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B9" w:rsidRPr="00CC4CBD" w:rsidRDefault="00724785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E53BB9" w:rsidRPr="00CC4CBD" w:rsidRDefault="00724785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E53BB9" w:rsidRPr="00CC4CBD" w:rsidRDefault="00724785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zdravlje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porodicu</w:t>
      </w:r>
      <w:proofErr w:type="spellEnd"/>
    </w:p>
    <w:p w:rsidR="00E53BB9" w:rsidRPr="00CC4CBD" w:rsidRDefault="00E53BB9" w:rsidP="00E53BB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18 </w:t>
      </w:r>
      <w:r w:rsidR="00724785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06-2/399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-15                                                     </w:t>
      </w:r>
    </w:p>
    <w:p w:rsidR="00E53BB9" w:rsidRPr="00724785" w:rsidRDefault="00E53BB9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724785">
        <w:rPr>
          <w:rFonts w:ascii="Times New Roman" w:hAnsi="Times New Roman"/>
          <w:sz w:val="24"/>
          <w:szCs w:val="24"/>
          <w:lang w:val="de-DE"/>
        </w:rPr>
        <w:t xml:space="preserve">9. </w:t>
      </w:r>
      <w:r w:rsidR="00724785" w:rsidRPr="00724785">
        <w:rPr>
          <w:rFonts w:ascii="Times New Roman" w:hAnsi="Times New Roman"/>
          <w:sz w:val="24"/>
          <w:szCs w:val="24"/>
          <w:lang w:val="de-DE"/>
        </w:rPr>
        <w:t>oktobar</w:t>
      </w:r>
      <w:r w:rsidRPr="00724785">
        <w:rPr>
          <w:rFonts w:ascii="Times New Roman" w:hAnsi="Times New Roman"/>
          <w:sz w:val="24"/>
          <w:szCs w:val="24"/>
          <w:lang w:val="de-DE"/>
        </w:rPr>
        <w:t xml:space="preserve"> 2015. </w:t>
      </w:r>
      <w:r w:rsidR="00724785" w:rsidRPr="00724785">
        <w:rPr>
          <w:rFonts w:ascii="Times New Roman" w:hAnsi="Times New Roman"/>
          <w:sz w:val="24"/>
          <w:szCs w:val="24"/>
          <w:lang w:val="de-DE"/>
        </w:rPr>
        <w:t>godine</w:t>
      </w:r>
    </w:p>
    <w:p w:rsidR="00E53BB9" w:rsidRPr="00724785" w:rsidRDefault="00724785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724785">
        <w:rPr>
          <w:rFonts w:ascii="Times New Roman" w:hAnsi="Times New Roman"/>
          <w:sz w:val="24"/>
          <w:szCs w:val="24"/>
          <w:lang w:val="de-DE"/>
        </w:rPr>
        <w:t>B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e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g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r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d</w:t>
      </w:r>
    </w:p>
    <w:p w:rsidR="00E53BB9" w:rsidRPr="00724785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53BB9" w:rsidRPr="00724785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53BB9" w:rsidRPr="00724785" w:rsidRDefault="00E53BB9" w:rsidP="00E53BB9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E53BB9" w:rsidRPr="00CC4CBD" w:rsidRDefault="00724785" w:rsidP="00E53BB9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E53BB9" w:rsidRPr="00CC4CBD" w:rsidRDefault="00E53BB9" w:rsidP="00E53B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CC4CBD">
        <w:rPr>
          <w:rFonts w:ascii="Times New Roman" w:hAnsi="Times New Roman"/>
          <w:sz w:val="24"/>
          <w:szCs w:val="24"/>
        </w:rPr>
        <w:t xml:space="preserve">. </w:t>
      </w:r>
      <w:r w:rsidR="00724785">
        <w:rPr>
          <w:rFonts w:ascii="Times New Roman" w:hAnsi="Times New Roman"/>
          <w:sz w:val="24"/>
          <w:szCs w:val="24"/>
        </w:rPr>
        <w:t>SEDNICE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ODBORA</w:t>
      </w:r>
      <w:r w:rsidRPr="00CC4CBD">
        <w:rPr>
          <w:rFonts w:ascii="Times New Roman" w:hAnsi="Times New Roman"/>
          <w:b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ZA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785">
        <w:rPr>
          <w:rFonts w:ascii="Times New Roman" w:hAnsi="Times New Roman"/>
          <w:sz w:val="24"/>
          <w:szCs w:val="24"/>
        </w:rPr>
        <w:t>ZDRAVLjE</w:t>
      </w:r>
      <w:proofErr w:type="spellEnd"/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I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PORODICU</w:t>
      </w:r>
    </w:p>
    <w:p w:rsidR="00E53BB9" w:rsidRPr="00724785" w:rsidRDefault="00724785" w:rsidP="00E53BB9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724785">
        <w:rPr>
          <w:rFonts w:ascii="Times New Roman" w:hAnsi="Times New Roman"/>
          <w:sz w:val="24"/>
          <w:szCs w:val="24"/>
          <w:lang w:val="de-DE"/>
        </w:rPr>
        <w:t>ODRŽANE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9. </w:t>
      </w:r>
      <w:r w:rsidRPr="00724785">
        <w:rPr>
          <w:rFonts w:ascii="Times New Roman" w:hAnsi="Times New Roman"/>
          <w:sz w:val="24"/>
          <w:szCs w:val="24"/>
          <w:lang w:val="de-DE"/>
        </w:rPr>
        <w:t>OKTOBRA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2015. </w:t>
      </w:r>
      <w:r w:rsidRPr="00724785">
        <w:rPr>
          <w:rFonts w:ascii="Times New Roman" w:hAnsi="Times New Roman"/>
          <w:sz w:val="24"/>
          <w:szCs w:val="24"/>
          <w:lang w:val="de-DE"/>
        </w:rPr>
        <w:t>GODINE</w:t>
      </w:r>
    </w:p>
    <w:p w:rsidR="00E53BB9" w:rsidRPr="00724785" w:rsidRDefault="00E53BB9" w:rsidP="00E53B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de-DE"/>
        </w:rPr>
      </w:pPr>
    </w:p>
    <w:p w:rsidR="00E53BB9" w:rsidRPr="00724785" w:rsidRDefault="00E53BB9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53BB9" w:rsidRPr="00724785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de-DE"/>
        </w:rPr>
      </w:pPr>
      <w:r w:rsidRPr="00724785">
        <w:rPr>
          <w:rFonts w:ascii="Times New Roman" w:hAnsi="Times New Roman"/>
          <w:sz w:val="24"/>
          <w:szCs w:val="24"/>
          <w:lang w:val="de-DE"/>
        </w:rPr>
        <w:t>Sednica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počela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12,00 </w:t>
      </w:r>
      <w:r w:rsidRPr="00724785">
        <w:rPr>
          <w:rFonts w:ascii="Times New Roman" w:hAnsi="Times New Roman"/>
          <w:sz w:val="24"/>
          <w:szCs w:val="24"/>
          <w:lang w:val="de-DE"/>
        </w:rPr>
        <w:t>časova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>.</w:t>
      </w:r>
    </w:p>
    <w:p w:rsidR="00E53BB9" w:rsidRPr="00724785" w:rsidRDefault="00E53BB9" w:rsidP="00E53BB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53BB9" w:rsidRPr="00724785" w:rsidRDefault="00724785" w:rsidP="00E53BB9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724785">
        <w:rPr>
          <w:rFonts w:ascii="Times New Roman" w:hAnsi="Times New Roman"/>
          <w:sz w:val="24"/>
          <w:szCs w:val="24"/>
          <w:lang w:val="de-DE"/>
        </w:rPr>
        <w:t>Sednici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predsedavala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mr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724785">
        <w:rPr>
          <w:rFonts w:ascii="Times New Roman" w:hAnsi="Times New Roman"/>
          <w:sz w:val="24"/>
          <w:szCs w:val="24"/>
          <w:lang w:val="de-DE"/>
        </w:rPr>
        <w:t>dr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Ljubica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Mrdaković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Todorović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724785">
        <w:rPr>
          <w:rFonts w:ascii="Times New Roman" w:hAnsi="Times New Roman"/>
          <w:sz w:val="24"/>
          <w:szCs w:val="24"/>
          <w:lang w:val="de-DE"/>
        </w:rPr>
        <w:t>zamenik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predsednika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724785">
        <w:rPr>
          <w:rFonts w:ascii="Times New Roman" w:hAnsi="Times New Roman"/>
          <w:sz w:val="24"/>
          <w:szCs w:val="24"/>
          <w:lang w:val="de-DE"/>
        </w:rPr>
        <w:t>Odbora</w:t>
      </w:r>
      <w:r w:rsidR="00E53BB9" w:rsidRPr="00724785">
        <w:rPr>
          <w:rFonts w:ascii="Times New Roman" w:hAnsi="Times New Roman"/>
          <w:sz w:val="24"/>
          <w:szCs w:val="24"/>
          <w:lang w:val="de-DE"/>
        </w:rPr>
        <w:t>.</w:t>
      </w:r>
    </w:p>
    <w:p w:rsidR="00E53BB9" w:rsidRPr="00CC4CBD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>: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Milan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Knežević</w:t>
      </w:r>
      <w:proofErr w:type="spellEnd"/>
      <w:r w:rsidR="00E53BB9">
        <w:rPr>
          <w:rFonts w:ascii="Times New Roman" w:hAnsi="Times New Roman"/>
          <w:sz w:val="24"/>
          <w:szCs w:val="24"/>
        </w:rPr>
        <w:t>,</w:t>
      </w:r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Predrag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Mijatović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E53BB9" w:rsidRPr="006B6282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Mileta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Poskurica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>,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Vesna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Rakonjac</w:t>
      </w:r>
      <w:proofErr w:type="spellEnd"/>
      <w:r w:rsidR="00E53BB9">
        <w:rPr>
          <w:rFonts w:ascii="Times New Roman" w:hAnsi="Times New Roman"/>
          <w:sz w:val="24"/>
          <w:szCs w:val="24"/>
        </w:rPr>
        <w:t>,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 w:rsidRPr="006B62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Latković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r w:rsidR="00E53BB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Milisavljević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Milena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Ćorilić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Ljiljana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Kosorić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Anamarija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Viček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>.</w:t>
      </w:r>
    </w:p>
    <w:p w:rsidR="00E53BB9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Miljana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Nikolić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prim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Ninoslav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Girić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Jezdimir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Mileta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Poskurica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spellEnd"/>
      <w:proofErr w:type="gram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Ljiljana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Beronja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Radojević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). </w:t>
      </w:r>
    </w:p>
    <w:p w:rsidR="00E53BB9" w:rsidRPr="00CC4CBD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Branislav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Blažić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Radoslav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E53BB9" w:rsidRPr="00225C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sc</w:t>
      </w:r>
      <w:r w:rsidR="00E53BB9" w:rsidRPr="00225C5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med</w:t>
      </w:r>
      <w:r w:rsidR="00E53BB9" w:rsidRPr="00225C53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 w:rsidR="00E53BB9" w:rsidRPr="00225C5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Darko</w:t>
      </w:r>
      <w:proofErr w:type="spellEnd"/>
      <w:r w:rsidR="00E53BB9" w:rsidRPr="00225C53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Laketić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Slavica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Đukić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Dejanović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Srđan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Kružević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>.</w:t>
      </w:r>
    </w:p>
    <w:p w:rsidR="00E53BB9" w:rsidRPr="00CC4CBD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prisustvovao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E53BB9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Berislav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Vekić</w:t>
      </w:r>
      <w:proofErr w:type="spellEnd"/>
      <w:r w:rsidR="00E53BB9">
        <w:rPr>
          <w:rFonts w:ascii="Times New Roman" w:hAnsi="Times New Roman"/>
          <w:sz w:val="24"/>
          <w:szCs w:val="24"/>
        </w:rPr>
        <w:t>,</w:t>
      </w:r>
      <w:r w:rsidR="00E53BB9" w:rsidRPr="003672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sekretar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Ministarstvu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zdravlja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Vulević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načelnik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Odeljenja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za</w:t>
      </w:r>
      <w:proofErr w:type="spellEnd"/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upravno</w:t>
      </w:r>
      <w:proofErr w:type="spellEnd"/>
      <w:r w:rsidR="00E53BB9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E53BB9" w:rsidRPr="008F3876">
        <w:rPr>
          <w:rStyle w:val="Strong"/>
          <w:rFonts w:ascii="Times New Roman" w:hAnsi="Times New Roman"/>
          <w:sz w:val="24"/>
          <w:szCs w:val="24"/>
        </w:rPr>
        <w:t>-</w:t>
      </w:r>
      <w:r w:rsidR="00E53BB9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nadzorne</w:t>
      </w:r>
      <w:proofErr w:type="spellEnd"/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poslove</w:t>
      </w:r>
      <w:proofErr w:type="spellEnd"/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sz w:val="24"/>
          <w:szCs w:val="24"/>
        </w:rPr>
        <w:t>u</w:t>
      </w:r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oblasti</w:t>
      </w:r>
      <w:proofErr w:type="spellEnd"/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porodične</w:t>
      </w:r>
      <w:proofErr w:type="spellEnd"/>
      <w:r w:rsidR="00E53BB9" w:rsidRPr="008F3876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Strong"/>
          <w:rFonts w:ascii="Times New Roman" w:hAnsi="Times New Roman"/>
          <w:sz w:val="24"/>
          <w:szCs w:val="24"/>
        </w:rPr>
        <w:t>za</w:t>
      </w:r>
      <w:r w:rsidR="00E53BB9" w:rsidRPr="008F3876">
        <w:rPr>
          <w:rStyle w:val="Strong"/>
          <w:rFonts w:ascii="Times New Roman" w:hAnsi="Times New Roman"/>
          <w:sz w:val="24"/>
          <w:szCs w:val="24"/>
        </w:rPr>
        <w:t>ш</w:t>
      </w:r>
      <w:r>
        <w:rPr>
          <w:rStyle w:val="Strong"/>
          <w:rFonts w:ascii="Times New Roman" w:hAnsi="Times New Roman"/>
          <w:sz w:val="24"/>
          <w:szCs w:val="24"/>
        </w:rPr>
        <w:t>tite</w:t>
      </w:r>
      <w:proofErr w:type="spellEnd"/>
      <w:r w:rsidR="00E53BB9" w:rsidRPr="008F38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brigu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porodici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socijalnoj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 w:rsidR="00E53BB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titi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Minstarstva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zapo</w:t>
      </w:r>
      <w:r w:rsidR="00E53BB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ljavanje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boračka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socijalna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poverenik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E53BB9">
        <w:rPr>
          <w:rFonts w:ascii="Times New Roman" w:hAnsi="Times New Roman"/>
          <w:sz w:val="24"/>
          <w:szCs w:val="24"/>
        </w:rPr>
        <w:t>.</w:t>
      </w:r>
      <w:proofErr w:type="gramEnd"/>
    </w:p>
    <w:p w:rsidR="00E53BB9" w:rsidRDefault="00E53BB9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3BB9" w:rsidRPr="00CC4CBD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zamenika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>:</w:t>
      </w:r>
    </w:p>
    <w:p w:rsidR="00E53BB9" w:rsidRPr="00CC4CBD" w:rsidRDefault="00E53BB9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3BB9" w:rsidRPr="00CC4CBD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CB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24785">
        <w:rPr>
          <w:rFonts w:ascii="Times New Roman" w:hAnsi="Times New Roman"/>
          <w:sz w:val="24"/>
          <w:szCs w:val="24"/>
        </w:rPr>
        <w:t>D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v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n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785">
        <w:rPr>
          <w:rFonts w:ascii="Times New Roman" w:hAnsi="Times New Roman"/>
          <w:sz w:val="24"/>
          <w:szCs w:val="24"/>
        </w:rPr>
        <w:t>i</w:t>
      </w:r>
      <w:proofErr w:type="spellEnd"/>
      <w:r w:rsidRPr="00CC4CBD">
        <w:rPr>
          <w:rFonts w:ascii="Times New Roman" w:hAnsi="Times New Roman"/>
          <w:sz w:val="24"/>
          <w:szCs w:val="24"/>
        </w:rPr>
        <w:t xml:space="preserve">   </w:t>
      </w:r>
      <w:r w:rsidR="00724785">
        <w:rPr>
          <w:rFonts w:ascii="Times New Roman" w:hAnsi="Times New Roman"/>
          <w:sz w:val="24"/>
          <w:szCs w:val="24"/>
        </w:rPr>
        <w:t>r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e</w:t>
      </w:r>
      <w:r w:rsidRPr="00CC4CBD">
        <w:rPr>
          <w:rFonts w:ascii="Times New Roman" w:hAnsi="Times New Roman"/>
          <w:sz w:val="24"/>
          <w:szCs w:val="24"/>
        </w:rPr>
        <w:t xml:space="preserve"> </w:t>
      </w:r>
      <w:r w:rsidR="00724785">
        <w:rPr>
          <w:rFonts w:ascii="Times New Roman" w:hAnsi="Times New Roman"/>
          <w:sz w:val="24"/>
          <w:szCs w:val="24"/>
        </w:rPr>
        <w:t>d</w:t>
      </w: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CBD">
        <w:rPr>
          <w:rFonts w:ascii="Times New Roman" w:hAnsi="Times New Roman"/>
          <w:b/>
          <w:sz w:val="24"/>
          <w:szCs w:val="24"/>
        </w:rPr>
        <w:tab/>
      </w:r>
    </w:p>
    <w:p w:rsidR="00E53BB9" w:rsidRPr="00CC4CBD" w:rsidRDefault="00E53BB9" w:rsidP="00E53B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BB9" w:rsidRPr="009038D8" w:rsidRDefault="00724785" w:rsidP="00E53BB9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E53BB9" w:rsidRPr="00CC4C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Konvencije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merodavnom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priznanju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</w:t>
      </w:r>
      <w:r w:rsidR="00E53BB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enju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saradnji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materiji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roditeljske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odgovornosti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r w:rsidR="00E53BB9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titu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dece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podnela</w:t>
      </w:r>
      <w:proofErr w:type="spellEnd"/>
      <w:r w:rsidR="00E53B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Vlada</w:t>
      </w:r>
      <w:proofErr w:type="spellEnd"/>
      <w:r w:rsidR="00E53BB9">
        <w:rPr>
          <w:rFonts w:ascii="Times New Roman" w:hAnsi="Times New Roman"/>
          <w:sz w:val="24"/>
          <w:szCs w:val="24"/>
        </w:rPr>
        <w:t>;</w:t>
      </w:r>
    </w:p>
    <w:p w:rsidR="00E53BB9" w:rsidRPr="00CC4CBD" w:rsidRDefault="00724785" w:rsidP="00E53BB9">
      <w:pPr>
        <w:numPr>
          <w:ilvl w:val="0"/>
          <w:numId w:val="1"/>
        </w:numPr>
        <w:spacing w:after="0" w:line="240" w:lineRule="auto"/>
        <w:ind w:left="84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Razno</w:t>
      </w:r>
      <w:proofErr w:type="spellEnd"/>
      <w:r w:rsidR="00E53BB9">
        <w:rPr>
          <w:rFonts w:ascii="Times New Roman" w:hAnsi="Times New Roman"/>
          <w:sz w:val="24"/>
          <w:szCs w:val="24"/>
        </w:rPr>
        <w:t>.</w:t>
      </w:r>
    </w:p>
    <w:p w:rsidR="00E53BB9" w:rsidRDefault="00E53BB9" w:rsidP="00E53B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3BB9" w:rsidRDefault="00724785" w:rsidP="00E53B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prelaska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utvrđenom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dnevnom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redu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usvojen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bez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</w:t>
      </w:r>
      <w:r w:rsidR="00E53BB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ba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26.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/>
          <w:sz w:val="24"/>
          <w:szCs w:val="24"/>
          <w:lang w:val="sr-Cyrl-CS"/>
        </w:rPr>
        <w:t>oktobra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5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E53BB9" w:rsidRPr="00724785" w:rsidRDefault="00E53BB9" w:rsidP="00E53BB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:rsidR="00E53BB9" w:rsidRPr="00724785" w:rsidRDefault="00724785" w:rsidP="00E53BB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Prva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r-Cyrl-CS"/>
        </w:rPr>
        <w:t>Razmatranje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Predloga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potvrđivanju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Konvencije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nadležnosti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merodavnom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pravu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priznanju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izvr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sz w:val="24"/>
          <w:szCs w:val="24"/>
          <w:lang w:val="sr-Cyrl-CS"/>
        </w:rPr>
        <w:t>enju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odluka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saradnji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materiji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roditeljske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odgovornosti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mera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sz w:val="24"/>
          <w:szCs w:val="24"/>
          <w:lang w:val="sr-Cyrl-CS"/>
        </w:rPr>
        <w:t>titu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dece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koji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podnela</w:t>
      </w:r>
      <w:r w:rsidR="00E53BB9" w:rsidRPr="0072478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Vlada</w:t>
      </w:r>
    </w:p>
    <w:p w:rsidR="00E53BB9" w:rsidRPr="00724785" w:rsidRDefault="00E53BB9" w:rsidP="00E53BB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53BB9" w:rsidRPr="00724785" w:rsidRDefault="00724785" w:rsidP="00E53BB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Ljubica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Mrdaković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Todorović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konstatovala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E53BB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tinskoj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proceduri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Saglsno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170.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tine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enje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međunarodnog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shodno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primenjuju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enje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ш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porodično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pravne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tite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braka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planiranja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tvene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brige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označen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nadležan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Predsedavajuća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navela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uređuje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materiju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roditeljske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odgovornosti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titu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dece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utvrđuje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određuje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merodavno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međusobno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priznanje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izvr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enje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pitanjima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državama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ugovornicama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pristupanje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neophodnih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koraka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evrointegracija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Potom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povereniku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obrazloži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53BB9" w:rsidRPr="00724785">
        <w:rPr>
          <w:rFonts w:ascii="Times New Roman" w:hAnsi="Times New Roman"/>
          <w:sz w:val="24"/>
          <w:szCs w:val="24"/>
          <w:lang w:val="sr-Cyrl-CS"/>
        </w:rPr>
        <w:t>.</w:t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24785">
        <w:rPr>
          <w:rFonts w:ascii="Times New Roman" w:hAnsi="Times New Roman"/>
          <w:bCs/>
          <w:sz w:val="24"/>
          <w:szCs w:val="24"/>
          <w:lang w:val="sr-Cyrl-CS"/>
        </w:rPr>
        <w:tab/>
      </w:r>
      <w:r w:rsidRPr="0086128C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Dragan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Vulević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načelnik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Odeljenja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za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upravno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-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nadzorne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poslove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u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oblasti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porodične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za</w:t>
      </w:r>
      <w:r w:rsidRPr="00724785">
        <w:rPr>
          <w:rStyle w:val="Strong"/>
          <w:rFonts w:ascii="Times New Roman" w:hAnsi="Times New Roman"/>
          <w:sz w:val="24"/>
          <w:szCs w:val="24"/>
          <w:lang w:val="ru-RU"/>
        </w:rPr>
        <w:t>ш</w:t>
      </w:r>
      <w:r w:rsidR="00724785">
        <w:rPr>
          <w:rStyle w:val="Strong"/>
          <w:rFonts w:ascii="Times New Roman" w:hAnsi="Times New Roman"/>
          <w:sz w:val="24"/>
          <w:szCs w:val="24"/>
          <w:lang w:val="ru-RU"/>
        </w:rPr>
        <w:t>tite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Ministarstva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rad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zapo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ljavanje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boračka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socijalna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pitanja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naglasio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usvajanje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predloga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predstavlja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značajan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pomak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procesu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pristupanja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Evropskoj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uniji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razloga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utvrđuje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određenu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vrstu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standarda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dece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utvrđivanju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roditeljskih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tite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DD6CE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procesnih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pitanja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tiču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oblasti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on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već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nalazi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Akcionom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planu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poglavlju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24 –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Sloboda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bezbednost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građana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aktivnost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Republika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Srbija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treba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realizuje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otvorilo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poglavlje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24.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Pomenuo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Ministarstvo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izradi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zakonskog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teksta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konsultovalo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Savet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međunarodno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privatno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Ministarstvu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pravde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izneo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stav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treba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ratifikuje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Ha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građansko</w:t>
      </w: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pravnim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aspektima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međunarodne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otmice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dece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Ha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međunarodnom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usvojenju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već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ratifikovane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Istakao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zaokružujemo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sve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relevantno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bitno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pravovremenu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celovitu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blagovremenu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titu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dece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Pojednostavljuju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procedure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izvr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enja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pojedinih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stranih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sudova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odluka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ih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sudova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inostranstvu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Naime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vi</w:t>
      </w:r>
      <w:r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primenjuje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klasična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legalizacija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kroz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sudski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postupak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Okružnom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odnosno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odlučuje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li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će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presuda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biti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validna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pravnom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prometu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već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nakon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ratifikovanja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automatski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ulazi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postupak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izvr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enja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Postupak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izvr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enja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strane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sudske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odluke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podleže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onoj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proceni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najboljem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interesu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odnosno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odluka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protivna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interesu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neće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biti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izvr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Naveo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merodavno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automatski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određuje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prema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državljanstvu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već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prema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mestu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uobičajenog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boravi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gde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zateklo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nastao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problem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vođenje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postupka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čime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obezbeđuje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urgentna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ličnosti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interesa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imovine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maloletnog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Naglasio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ovu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ratifikovale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sve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zemlje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Evropske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unije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osim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Italije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zemlja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stavila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rezervu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član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55.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čime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odlučeno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vr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automatsko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priznavanje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presude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stranog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suda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situaciji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kada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imovina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maloletnog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deteta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nalazi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teritoriji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Republike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Srbije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kraju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izlaganja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dodao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saglasno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odredbama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ovog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zakona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formiran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centralni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organ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koji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će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primati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zahteve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ulaziti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konkretnu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formalno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>-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pravnu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proceduru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realizacije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odredbi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ove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Konvencije</w:t>
      </w:r>
      <w:r w:rsidRPr="0072478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24785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785">
        <w:rPr>
          <w:rFonts w:ascii="Times New Roman" w:hAnsi="Times New Roman"/>
          <w:bCs/>
          <w:sz w:val="24"/>
          <w:szCs w:val="24"/>
          <w:lang w:val="ru-RU"/>
        </w:rPr>
        <w:tab/>
      </w:r>
      <w:r w:rsidR="00724785">
        <w:rPr>
          <w:rFonts w:ascii="Times New Roman" w:hAnsi="Times New Roman"/>
          <w:sz w:val="24"/>
          <w:szCs w:val="24"/>
          <w:lang w:val="ru-RU"/>
        </w:rPr>
        <w:t>Odbor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je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skladu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sa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čl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. 155. </w:t>
      </w:r>
      <w:r w:rsidR="00724785">
        <w:rPr>
          <w:rFonts w:ascii="Times New Roman" w:hAnsi="Times New Roman"/>
          <w:sz w:val="24"/>
          <w:szCs w:val="24"/>
          <w:lang w:val="ru-RU"/>
        </w:rPr>
        <w:t>stav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2. </w:t>
      </w:r>
      <w:r w:rsidR="00724785">
        <w:rPr>
          <w:rFonts w:ascii="Times New Roman" w:hAnsi="Times New Roman"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170. </w:t>
      </w:r>
      <w:r w:rsidR="00724785">
        <w:rPr>
          <w:rFonts w:ascii="Times New Roman" w:hAnsi="Times New Roman"/>
          <w:sz w:val="24"/>
          <w:szCs w:val="24"/>
          <w:lang w:val="ru-RU"/>
        </w:rPr>
        <w:t>Poslovnika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Narodne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skup</w:t>
      </w:r>
      <w:r w:rsidRPr="00724785">
        <w:rPr>
          <w:rFonts w:ascii="Times New Roman" w:hAnsi="Times New Roman"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sz w:val="24"/>
          <w:szCs w:val="24"/>
          <w:lang w:val="ru-RU"/>
        </w:rPr>
        <w:t>tine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sz w:val="24"/>
          <w:szCs w:val="24"/>
          <w:lang w:val="ru-RU"/>
        </w:rPr>
        <w:t>jednoglasno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odučio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predloži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Narodnoj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skup</w:t>
      </w:r>
      <w:r w:rsidRPr="00724785">
        <w:rPr>
          <w:rFonts w:ascii="Times New Roman" w:hAnsi="Times New Roman"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sz w:val="24"/>
          <w:szCs w:val="24"/>
          <w:lang w:val="ru-RU"/>
        </w:rPr>
        <w:t>tini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da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prihvati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Predlog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zakona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potvrđivanju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Konvencije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nadležnosti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sz w:val="24"/>
          <w:szCs w:val="24"/>
          <w:lang w:val="ru-RU"/>
        </w:rPr>
        <w:t>merodavnom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pravu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sz w:val="24"/>
          <w:szCs w:val="24"/>
          <w:lang w:val="ru-RU"/>
        </w:rPr>
        <w:t>priznanju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izvr</w:t>
      </w:r>
      <w:r w:rsidRPr="00724785">
        <w:rPr>
          <w:rFonts w:ascii="Times New Roman" w:hAnsi="Times New Roman"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sz w:val="24"/>
          <w:szCs w:val="24"/>
          <w:lang w:val="ru-RU"/>
        </w:rPr>
        <w:t>enju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odluka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saradnji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materiji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roditeljske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odgovornosti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i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mera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za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za</w:t>
      </w:r>
      <w:r w:rsidRPr="00724785">
        <w:rPr>
          <w:rFonts w:ascii="Times New Roman" w:hAnsi="Times New Roman"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sz w:val="24"/>
          <w:szCs w:val="24"/>
          <w:lang w:val="ru-RU"/>
        </w:rPr>
        <w:t>titu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dece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.     </w:t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785">
        <w:rPr>
          <w:rFonts w:ascii="Times New Roman" w:hAnsi="Times New Roman"/>
          <w:bCs/>
          <w:sz w:val="24"/>
          <w:szCs w:val="24"/>
          <w:lang w:val="ru-RU"/>
        </w:rPr>
        <w:lastRenderedPageBreak/>
        <w:tab/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izvestioca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Odbora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sednici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Narodne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skup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>ш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tine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određena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je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mr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dr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Ljubica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Mrdaković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Todorović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zamenik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predsednika</w:t>
      </w:r>
      <w:r w:rsidRPr="0050787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bCs/>
          <w:sz w:val="24"/>
          <w:szCs w:val="24"/>
          <w:lang w:val="ru-RU"/>
        </w:rPr>
        <w:t>Odbora</w:t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ab/>
      </w:r>
      <w:r w:rsidRPr="005118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E53BB9" w:rsidRPr="00724785" w:rsidRDefault="00E53BB9" w:rsidP="00E53B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24785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724785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Druga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tačka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dnevnog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ru-RU"/>
        </w:rPr>
        <w:t>reda</w:t>
      </w:r>
      <w:r w:rsidRPr="0072478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24785">
        <w:rPr>
          <w:rFonts w:ascii="Times New Roman" w:hAnsi="Times New Roman"/>
          <w:b/>
          <w:sz w:val="24"/>
          <w:szCs w:val="24"/>
          <w:lang w:val="ru-RU"/>
        </w:rPr>
        <w:t>Razno</w:t>
      </w:r>
    </w:p>
    <w:p w:rsidR="00E53BB9" w:rsidRDefault="00E53BB9" w:rsidP="00E53BB9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</w:p>
    <w:p w:rsidR="00E53BB9" w:rsidRPr="00CC4CBD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4785">
        <w:rPr>
          <w:rFonts w:ascii="Times New Roman" w:hAnsi="Times New Roman"/>
          <w:sz w:val="24"/>
          <w:szCs w:val="24"/>
          <w:lang w:val="ru-RU"/>
        </w:rPr>
        <w:tab/>
      </w:r>
      <w:r w:rsidR="00724785">
        <w:rPr>
          <w:rFonts w:ascii="Times New Roman" w:hAnsi="Times New Roman"/>
          <w:sz w:val="24"/>
          <w:szCs w:val="24"/>
          <w:lang w:val="sr-Cyrl-CS"/>
        </w:rPr>
        <w:t>Povodom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ove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tačke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dnevnog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predloga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ni</w:t>
      </w: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4785">
        <w:rPr>
          <w:rFonts w:ascii="Times New Roman" w:hAnsi="Times New Roman"/>
          <w:sz w:val="24"/>
          <w:szCs w:val="24"/>
          <w:lang w:val="sr-Cyrl-CS"/>
        </w:rPr>
        <w:t>diskusije</w:t>
      </w:r>
      <w:r w:rsidRPr="00CC4CBD">
        <w:rPr>
          <w:rFonts w:ascii="Times New Roman" w:hAnsi="Times New Roman"/>
          <w:sz w:val="24"/>
          <w:szCs w:val="24"/>
          <w:lang w:val="sr-Cyrl-CS"/>
        </w:rPr>
        <w:t>.</w:t>
      </w: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</w:p>
    <w:p w:rsidR="00E53BB9" w:rsidRDefault="00724785" w:rsidP="00E53B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>ena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E53BB9">
        <w:rPr>
          <w:rFonts w:ascii="Times New Roman" w:hAnsi="Times New Roman"/>
          <w:sz w:val="24"/>
          <w:szCs w:val="24"/>
          <w:lang w:val="sr-Cyrl-CS"/>
        </w:rPr>
        <w:t>2,20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>.</w:t>
      </w: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E53BB9" w:rsidRP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3BB9" w:rsidRP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53BB9" w:rsidRPr="00CC4CBD" w:rsidRDefault="00724785" w:rsidP="00E53B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ab/>
        <w:t xml:space="preserve">             </w:t>
      </w:r>
      <w:r w:rsidR="00E53BB9">
        <w:rPr>
          <w:rFonts w:ascii="Times New Roman" w:hAnsi="Times New Roman"/>
          <w:sz w:val="24"/>
          <w:szCs w:val="24"/>
          <w:lang w:val="sr-Cyrl-CS"/>
        </w:rPr>
        <w:tab/>
      </w:r>
      <w:r w:rsidR="00E53BB9">
        <w:rPr>
          <w:rFonts w:ascii="Times New Roman" w:hAnsi="Times New Roman"/>
          <w:sz w:val="24"/>
          <w:szCs w:val="24"/>
          <w:lang w:val="sr-Cyrl-CS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E53BB9" w:rsidRPr="00CC4CB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53BB9" w:rsidRDefault="00E53BB9" w:rsidP="00E53B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E53BB9" w:rsidRDefault="00724785" w:rsidP="00E53BB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Božana</w:t>
      </w:r>
      <w:r w:rsidR="00E53BB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Vojinović</w:t>
      </w:r>
      <w:r w:rsidR="00E53BB9">
        <w:rPr>
          <w:rFonts w:ascii="Times New Roman" w:hAnsi="Times New Roman"/>
          <w:sz w:val="24"/>
          <w:lang w:val="sr-Cyrl-CS"/>
        </w:rPr>
        <w:t xml:space="preserve">                                      </w:t>
      </w:r>
      <w:r>
        <w:rPr>
          <w:rFonts w:ascii="Times New Roman" w:hAnsi="Times New Roman"/>
          <w:sz w:val="24"/>
          <w:lang w:val="sr-Cyrl-CS"/>
        </w:rPr>
        <w:t>Mr</w:t>
      </w:r>
      <w:r w:rsidR="00E53BB9">
        <w:rPr>
          <w:rFonts w:ascii="Times New Roman" w:hAnsi="Times New Roman"/>
          <w:sz w:val="24"/>
          <w:lang w:val="sr-Cyrl-CS"/>
        </w:rPr>
        <w:t xml:space="preserve">.  </w:t>
      </w:r>
      <w:r>
        <w:rPr>
          <w:rFonts w:ascii="Times New Roman" w:hAnsi="Times New Roman"/>
          <w:sz w:val="24"/>
          <w:lang w:val="sr-Cyrl-CS"/>
        </w:rPr>
        <w:t>dr</w:t>
      </w:r>
      <w:r w:rsidR="00E53BB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Ljubica</w:t>
      </w:r>
      <w:r w:rsidR="00E53BB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Mrdaković</w:t>
      </w:r>
      <w:r w:rsidR="00E53BB9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Todorović</w:t>
      </w:r>
    </w:p>
    <w:p w:rsidR="00E53BB9" w:rsidRDefault="00E53BB9" w:rsidP="00E53BB9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E53BB9" w:rsidRDefault="00E53BB9" w:rsidP="00E53BB9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E53BB9" w:rsidRDefault="00E53BB9" w:rsidP="00E53BB9">
      <w:pPr>
        <w:spacing w:after="0" w:line="240" w:lineRule="auto"/>
        <w:jc w:val="both"/>
        <w:rPr>
          <w:rFonts w:eastAsia="Calibri" w:cs="Calibri"/>
          <w:lang w:val="sr-Cyrl-CS"/>
        </w:rPr>
      </w:pPr>
    </w:p>
    <w:p w:rsidR="00E53BB9" w:rsidRPr="00415EFD" w:rsidRDefault="00E53BB9" w:rsidP="00E53BB9">
      <w:pPr>
        <w:rPr>
          <w:lang w:val="sr-Cyrl-CS"/>
        </w:rPr>
      </w:pPr>
    </w:p>
    <w:p w:rsidR="00031CD2" w:rsidRPr="00724785" w:rsidRDefault="00031CD2">
      <w:pPr>
        <w:rPr>
          <w:lang w:val="sr-Cyrl-CS"/>
        </w:rPr>
      </w:pPr>
    </w:p>
    <w:sectPr w:rsidR="00031CD2" w:rsidRPr="00724785" w:rsidSect="00BD6AA0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B3" w:rsidRDefault="00A955B3">
      <w:pPr>
        <w:spacing w:after="0" w:line="240" w:lineRule="auto"/>
      </w:pPr>
      <w:r>
        <w:separator/>
      </w:r>
    </w:p>
  </w:endnote>
  <w:endnote w:type="continuationSeparator" w:id="0">
    <w:p w:rsidR="00A955B3" w:rsidRDefault="00A9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B3" w:rsidRDefault="00A955B3">
      <w:pPr>
        <w:spacing w:after="0" w:line="240" w:lineRule="auto"/>
      </w:pPr>
      <w:r>
        <w:separator/>
      </w:r>
    </w:p>
  </w:footnote>
  <w:footnote w:type="continuationSeparator" w:id="0">
    <w:p w:rsidR="00A955B3" w:rsidRDefault="00A95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7529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45B8" w:rsidRDefault="00E53BB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5B8" w:rsidRDefault="00A955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BAEAD8C"/>
    <w:lvl w:ilvl="0" w:tplc="D9C2970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 w:val="0"/>
      </w:rPr>
    </w:lvl>
    <w:lvl w:ilvl="1" w:tplc="48B4797C">
      <w:start w:val="1"/>
      <w:numFmt w:val="lowerLetter"/>
      <w:lvlText w:val="%2."/>
      <w:lvlJc w:val="left"/>
      <w:pPr>
        <w:ind w:left="2640" w:hanging="360"/>
      </w:pPr>
    </w:lvl>
    <w:lvl w:ilvl="2" w:tplc="0838C0A6">
      <w:start w:val="1"/>
      <w:numFmt w:val="lowerRoman"/>
      <w:lvlText w:val="%3."/>
      <w:lvlJc w:val="right"/>
      <w:pPr>
        <w:ind w:left="3360" w:hanging="180"/>
      </w:pPr>
    </w:lvl>
    <w:lvl w:ilvl="3" w:tplc="55807F72">
      <w:start w:val="1"/>
      <w:numFmt w:val="decimal"/>
      <w:lvlText w:val="%4."/>
      <w:lvlJc w:val="left"/>
      <w:pPr>
        <w:ind w:left="4080" w:hanging="360"/>
      </w:pPr>
    </w:lvl>
    <w:lvl w:ilvl="4" w:tplc="D3C24AF2">
      <w:start w:val="1"/>
      <w:numFmt w:val="lowerLetter"/>
      <w:lvlText w:val="%5."/>
      <w:lvlJc w:val="left"/>
      <w:pPr>
        <w:ind w:left="4800" w:hanging="360"/>
      </w:pPr>
    </w:lvl>
    <w:lvl w:ilvl="5" w:tplc="8CAACF3A">
      <w:start w:val="1"/>
      <w:numFmt w:val="lowerRoman"/>
      <w:lvlText w:val="%6."/>
      <w:lvlJc w:val="right"/>
      <w:pPr>
        <w:ind w:left="5520" w:hanging="180"/>
      </w:pPr>
    </w:lvl>
    <w:lvl w:ilvl="6" w:tplc="7FC88708">
      <w:start w:val="1"/>
      <w:numFmt w:val="decimal"/>
      <w:lvlText w:val="%7."/>
      <w:lvlJc w:val="left"/>
      <w:pPr>
        <w:ind w:left="6240" w:hanging="360"/>
      </w:pPr>
    </w:lvl>
    <w:lvl w:ilvl="7" w:tplc="B6B247C6">
      <w:start w:val="1"/>
      <w:numFmt w:val="lowerLetter"/>
      <w:lvlText w:val="%8."/>
      <w:lvlJc w:val="left"/>
      <w:pPr>
        <w:ind w:left="6960" w:hanging="360"/>
      </w:pPr>
    </w:lvl>
    <w:lvl w:ilvl="8" w:tplc="CD34E8A8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3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461C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467F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4785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4CC8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29E5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955B3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09EA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C3532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3BB9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B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B9"/>
    <w:rPr>
      <w:rFonts w:ascii="Calibri" w:hAnsi="Calibri"/>
      <w:sz w:val="22"/>
      <w:szCs w:val="22"/>
    </w:rPr>
  </w:style>
  <w:style w:type="paragraph" w:styleId="NoSpacing">
    <w:name w:val="No Spacing"/>
    <w:qFormat/>
    <w:rsid w:val="00E53BB9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53B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B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B9"/>
    <w:rPr>
      <w:rFonts w:ascii="Calibri" w:hAnsi="Calibri"/>
      <w:sz w:val="22"/>
      <w:szCs w:val="22"/>
    </w:rPr>
  </w:style>
  <w:style w:type="paragraph" w:styleId="NoSpacing">
    <w:name w:val="No Spacing"/>
    <w:qFormat/>
    <w:rsid w:val="00E53BB9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53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Velimirovic</dc:creator>
  <cp:lastModifiedBy>Sladjana Velimirovic</cp:lastModifiedBy>
  <cp:revision>6</cp:revision>
  <dcterms:created xsi:type="dcterms:W3CDTF">2015-11-17T14:08:00Z</dcterms:created>
  <dcterms:modified xsi:type="dcterms:W3CDTF">2015-11-17T14:09:00Z</dcterms:modified>
</cp:coreProperties>
</file>